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874E4E" w:rsidRPr="00A548F7">
        <w:rPr>
          <w:rFonts w:ascii="Arial" w:hAnsi="Arial" w:cs="Arial"/>
          <w:b/>
          <w:bCs/>
        </w:rPr>
        <w:t xml:space="preserve">No. 057 DE 2024 </w:t>
      </w:r>
      <w:r w:rsidR="00874E4E" w:rsidRPr="00A548F7">
        <w:rPr>
          <w:rFonts w:ascii="Arial" w:hAnsi="Arial" w:cs="Arial"/>
          <w:b/>
        </w:rPr>
        <w:t>CÁMARA “POR MEDIO DEL CUAL SE CREA LA LICENCIA REMUNERADA POR MUERTE DEL ANIMAL DOMÉSTICO DE COMPAÑÍA Y SE DICTAN OTRAS DISPOSICIONES”.</w:t>
      </w:r>
    </w:p>
    <w:p w:rsidR="00931B69" w:rsidRDefault="00931B69" w:rsidP="009A5477">
      <w:pPr>
        <w:pStyle w:val="Sinespaciado"/>
        <w:jc w:val="center"/>
        <w:rPr>
          <w:rFonts w:cs="Arial"/>
        </w:rPr>
      </w:pPr>
    </w:p>
    <w:p w:rsidR="00900D93" w:rsidRPr="009A5477" w:rsidRDefault="000F3249" w:rsidP="009A5477">
      <w:pPr>
        <w:pStyle w:val="Sinespaciado"/>
        <w:jc w:val="center"/>
        <w:rPr>
          <w:rFonts w:cs="Arial"/>
        </w:rPr>
      </w:pPr>
      <w:r w:rsidRPr="009A5477">
        <w:rPr>
          <w:rFonts w:cs="Arial"/>
        </w:rPr>
        <w:t>(Aprobado en la</w:t>
      </w:r>
      <w:r w:rsidR="00874E4E">
        <w:rPr>
          <w:rFonts w:cs="Arial"/>
        </w:rPr>
        <w:t xml:space="preserve">s sesiones </w:t>
      </w:r>
      <w:r w:rsidR="00874E4E" w:rsidRPr="009A5477">
        <w:rPr>
          <w:rFonts w:cs="Arial"/>
        </w:rPr>
        <w:t>presencial</w:t>
      </w:r>
      <w:r w:rsidR="00874E4E">
        <w:rPr>
          <w:rFonts w:cs="Arial"/>
        </w:rPr>
        <w:t xml:space="preserve">es </w:t>
      </w:r>
      <w:r w:rsidR="00977E20">
        <w:rPr>
          <w:rFonts w:cs="Arial"/>
        </w:rPr>
        <w:t xml:space="preserve">del </w:t>
      </w:r>
      <w:bookmarkStart w:id="0" w:name="_GoBack"/>
      <w:bookmarkEnd w:id="0"/>
      <w:r w:rsidR="00874E4E">
        <w:rPr>
          <w:rFonts w:cs="Arial"/>
        </w:rPr>
        <w:t>25 de febrero y 12 de marzo</w:t>
      </w:r>
      <w:r w:rsidRPr="009A5477">
        <w:rPr>
          <w:rFonts w:cs="Arial"/>
        </w:rPr>
        <w:t xml:space="preserve"> </w:t>
      </w:r>
      <w:r w:rsidR="00344B4D">
        <w:rPr>
          <w:rFonts w:cs="Arial"/>
        </w:rPr>
        <w:t>de 202</w:t>
      </w:r>
      <w:r w:rsidR="00D7787B">
        <w:rPr>
          <w:rFonts w:cs="Arial"/>
        </w:rPr>
        <w:t>5</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cta</w:t>
      </w:r>
      <w:r w:rsidR="00874E4E">
        <w:rPr>
          <w:rFonts w:cs="Arial"/>
        </w:rPr>
        <w:t>s</w:t>
      </w:r>
      <w:r w:rsidRPr="009A5477">
        <w:rPr>
          <w:rFonts w:cs="Arial"/>
        </w:rPr>
        <w:t xml:space="preserve"> No. </w:t>
      </w:r>
      <w:r w:rsidR="00D7787B">
        <w:rPr>
          <w:rFonts w:cs="Arial"/>
        </w:rPr>
        <w:t>2</w:t>
      </w:r>
      <w:r w:rsidR="00874E4E">
        <w:rPr>
          <w:rFonts w:cs="Arial"/>
        </w:rPr>
        <w:t>1 y 22</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2E6C1D" w:rsidRDefault="002E6C1D" w:rsidP="002E6C1D">
      <w:pPr>
        <w:pStyle w:val="Sinespaciado"/>
      </w:pPr>
      <w:r>
        <w:rPr>
          <w:b/>
        </w:rPr>
        <w:t>Artículo 1. Objeto.</w:t>
      </w:r>
      <w:r>
        <w:t xml:space="preserve"> La presente ley tiene por objeto otorgar una licencia remunerada por la muerte de perros y gatos de compañía que convivan con el trabajador. </w:t>
      </w:r>
    </w:p>
    <w:p w:rsidR="002E6C1D" w:rsidRDefault="002E6C1D" w:rsidP="002E6C1D">
      <w:pPr>
        <w:pStyle w:val="Sinespaciado"/>
        <w:rPr>
          <w:b/>
        </w:rPr>
      </w:pPr>
    </w:p>
    <w:p w:rsidR="002E6C1D" w:rsidRDefault="002E6C1D" w:rsidP="002E6C1D">
      <w:pPr>
        <w:pStyle w:val="Sinespaciado"/>
      </w:pPr>
      <w:r>
        <w:rPr>
          <w:b/>
        </w:rPr>
        <w:t xml:space="preserve">Artículo 2°.  Definiciones. </w:t>
      </w:r>
      <w:r>
        <w:t xml:space="preserve">Para efectos de esta Ley, se adoptarán las siguientes definiciones: </w:t>
      </w:r>
    </w:p>
    <w:p w:rsidR="002E6C1D" w:rsidRDefault="002E6C1D" w:rsidP="002E6C1D">
      <w:pPr>
        <w:pStyle w:val="Sinespaciado"/>
        <w:rPr>
          <w:b/>
        </w:rPr>
      </w:pPr>
    </w:p>
    <w:p w:rsidR="002E6C1D" w:rsidRDefault="002E6C1D" w:rsidP="002E6C1D">
      <w:pPr>
        <w:pStyle w:val="Sinespaciado"/>
      </w:pPr>
      <w:r>
        <w:rPr>
          <w:b/>
        </w:rPr>
        <w:t>a)  Animal de compañía doméstico:</w:t>
      </w:r>
      <w:r>
        <w:t xml:space="preserve"> Animal no perteneciente a la fauna silvestre que hace parte del núcleo familiar del ser humano.</w:t>
      </w:r>
    </w:p>
    <w:p w:rsidR="002E6C1D" w:rsidRDefault="002E6C1D" w:rsidP="002E6C1D">
      <w:pPr>
        <w:pStyle w:val="Sinespaciado"/>
      </w:pPr>
    </w:p>
    <w:p w:rsidR="002E6C1D" w:rsidRDefault="002E6C1D" w:rsidP="002E6C1D">
      <w:pPr>
        <w:pStyle w:val="Sinespaciado"/>
      </w:pPr>
      <w:r>
        <w:t xml:space="preserve">Los animales de compañía dependen del ser humano para su alimentación y cuidado y no tienen un aprovechamiento económico. </w:t>
      </w:r>
    </w:p>
    <w:p w:rsidR="002E6C1D" w:rsidRDefault="002E6C1D" w:rsidP="002E6C1D">
      <w:pPr>
        <w:pStyle w:val="Sinespaciado"/>
        <w:rPr>
          <w:b/>
          <w:u w:val="single"/>
        </w:rPr>
      </w:pPr>
    </w:p>
    <w:p w:rsidR="002E6C1D" w:rsidRDefault="002E6C1D" w:rsidP="002E6C1D">
      <w:pPr>
        <w:pStyle w:val="Sinespaciado"/>
      </w:pPr>
      <w:r>
        <w:rPr>
          <w:b/>
        </w:rPr>
        <w:t>b) Familia Multiespecie:</w:t>
      </w:r>
      <w:r>
        <w:t xml:space="preserve"> Es aquella compuesta por el ser humano y otras especies de animales afectivos y sintientes. </w:t>
      </w:r>
    </w:p>
    <w:p w:rsidR="002E6C1D" w:rsidRDefault="002E6C1D" w:rsidP="002E6C1D">
      <w:pPr>
        <w:pStyle w:val="Sinespaciado"/>
      </w:pPr>
    </w:p>
    <w:p w:rsidR="002E6C1D" w:rsidRDefault="002E6C1D" w:rsidP="002E6C1D">
      <w:pPr>
        <w:pStyle w:val="Sinespaciado"/>
      </w:pPr>
      <w:r>
        <w:rPr>
          <w:b/>
        </w:rPr>
        <w:t>c)</w:t>
      </w:r>
      <w:r>
        <w:t xml:space="preserve"> </w:t>
      </w:r>
      <w:r>
        <w:rPr>
          <w:b/>
        </w:rPr>
        <w:t>Licencia por luto de perros o gatos domésticos:</w:t>
      </w:r>
      <w:r>
        <w:t xml:space="preserve"> Licencia remunerada de un (1) día hábil por fallecimiento del perro o gato de compañía que conviva con el trabajador. </w:t>
      </w:r>
    </w:p>
    <w:p w:rsidR="002E6C1D" w:rsidRDefault="002E6C1D" w:rsidP="002E6C1D">
      <w:pPr>
        <w:pStyle w:val="Sinespaciado"/>
      </w:pPr>
    </w:p>
    <w:p w:rsidR="002E6C1D" w:rsidRDefault="002E6C1D" w:rsidP="002E6C1D">
      <w:pPr>
        <w:pStyle w:val="Sinespaciado"/>
      </w:pPr>
      <w:r>
        <w:rPr>
          <w:b/>
        </w:rPr>
        <w:t xml:space="preserve">Artículo 3°. </w:t>
      </w:r>
      <w:r>
        <w:t>Adiciónese al artículo 57 del Código Sustantivo del Trabajo, el siguiente numeral:</w:t>
      </w:r>
    </w:p>
    <w:p w:rsidR="002E6C1D" w:rsidRDefault="002E6C1D" w:rsidP="002E6C1D">
      <w:pPr>
        <w:pStyle w:val="Sinespaciado"/>
      </w:pPr>
      <w:r>
        <w:rPr>
          <w:b/>
        </w:rPr>
        <w:t xml:space="preserve">Artículo 57. </w:t>
      </w:r>
      <w:r>
        <w:t>Son obligaciones especiales del empleador:</w:t>
      </w:r>
    </w:p>
    <w:p w:rsidR="002E6C1D" w:rsidRDefault="002E6C1D" w:rsidP="002E6C1D">
      <w:pPr>
        <w:pStyle w:val="Sinespaciado"/>
      </w:pPr>
    </w:p>
    <w:p w:rsidR="002E6C1D" w:rsidRDefault="002E6C1D" w:rsidP="002E6C1D">
      <w:pPr>
        <w:pStyle w:val="Sinespaciado"/>
      </w:pPr>
      <w:r>
        <w:t>[...]</w:t>
      </w:r>
    </w:p>
    <w:p w:rsidR="002E6C1D" w:rsidRDefault="002E6C1D" w:rsidP="002E6C1D">
      <w:pPr>
        <w:pStyle w:val="Sinespaciado"/>
      </w:pPr>
      <w:r>
        <w:rPr>
          <w:b/>
        </w:rPr>
        <w:t xml:space="preserve">13. </w:t>
      </w:r>
      <w:r>
        <w:t xml:space="preserve">Conceder al trabajador una licencia remunerada por luto de </w:t>
      </w:r>
      <w:r w:rsidR="008A4907">
        <w:t xml:space="preserve">un </w:t>
      </w:r>
      <w:r>
        <w:t>(</w:t>
      </w:r>
      <w:r w:rsidR="008A4907">
        <w:t>1) día</w:t>
      </w:r>
      <w:r>
        <w:t xml:space="preserve"> hábil en caso de fallecimiento de su perro o gato, siempre y </w:t>
      </w:r>
      <w:r w:rsidR="008A4907">
        <w:t>cuando este</w:t>
      </w:r>
      <w:r>
        <w:t xml:space="preserve"> haya </w:t>
      </w:r>
      <w:r w:rsidR="008A4907">
        <w:t>notificado por escrito a</w:t>
      </w:r>
      <w:r>
        <w:t>l empleador como animal de compañía doméstico con el cual convive</w:t>
      </w:r>
      <w:r w:rsidR="008A4907">
        <w:t xml:space="preserve"> por al menos seis (6) meses</w:t>
      </w:r>
      <w:r>
        <w:t>. La licencia le será reconocida al trabajador, siempre y cuando este demuestre el hecho mediante prueba</w:t>
      </w:r>
      <w:r w:rsidR="008A4907">
        <w:t>s documentales</w:t>
      </w:r>
      <w:r>
        <w:t xml:space="preserve"> que corrobore</w:t>
      </w:r>
      <w:r w:rsidR="008A4907">
        <w:t>n</w:t>
      </w:r>
      <w:r>
        <w:t xml:space="preserve"> la muerte del animal de compañía doméstico, así como la convivencia. El empleador establecerá las condiciones de esta licencia en el Reglamento Interno del Trabajo, que en todo caso, no podrá ser reconocida más de dos (2) veces por año o vigencia fiscal.</w:t>
      </w:r>
    </w:p>
    <w:p w:rsidR="00290644" w:rsidRDefault="00290644" w:rsidP="002E6C1D">
      <w:pPr>
        <w:pStyle w:val="Sinespaciado"/>
      </w:pPr>
    </w:p>
    <w:p w:rsidR="008A4907" w:rsidRPr="00290644" w:rsidRDefault="00290644" w:rsidP="002E6C1D">
      <w:pPr>
        <w:pStyle w:val="Sinespaciado"/>
      </w:pPr>
      <w:r>
        <w:rPr>
          <w:b/>
        </w:rPr>
        <w:t xml:space="preserve">Parágrafo. </w:t>
      </w:r>
      <w:r>
        <w:t xml:space="preserve">Si el trabajador presentare documentación falsa, su contrato de trabajo podrá ser terminado con justa causa en virtud de lo establecido en el artículo 62 del Código Sustantivo </w:t>
      </w:r>
      <w:r>
        <w:lastRenderedPageBreak/>
        <w:t>del Trabajo, sin que se exceptúe la responsabilidad penal y/o disciplinaria que de dicha conducta se derive.</w:t>
      </w:r>
    </w:p>
    <w:p w:rsidR="00290644" w:rsidRDefault="00290644" w:rsidP="002E6C1D">
      <w:pPr>
        <w:pStyle w:val="Sinespaciado"/>
        <w:rPr>
          <w:b/>
        </w:rPr>
      </w:pPr>
    </w:p>
    <w:p w:rsidR="002E6C1D" w:rsidRDefault="002E6C1D" w:rsidP="002E6C1D">
      <w:pPr>
        <w:pStyle w:val="Sinespaciado"/>
      </w:pPr>
      <w:r>
        <w:rPr>
          <w:b/>
        </w:rPr>
        <w:t xml:space="preserve">Artículo 4°. </w:t>
      </w:r>
      <w:r>
        <w:t>Adiciónese al artículo 58 del Código Sustantivo del Trabajo, el siguiente numeral:</w:t>
      </w:r>
    </w:p>
    <w:p w:rsidR="002E6C1D" w:rsidRDefault="002E6C1D" w:rsidP="002E6C1D">
      <w:pPr>
        <w:pStyle w:val="Sinespaciado"/>
      </w:pPr>
    </w:p>
    <w:p w:rsidR="002E6C1D" w:rsidRDefault="002E6C1D" w:rsidP="002E6C1D">
      <w:pPr>
        <w:pStyle w:val="Sinespaciado"/>
      </w:pPr>
      <w:r>
        <w:tab/>
      </w:r>
      <w:r>
        <w:rPr>
          <w:b/>
        </w:rPr>
        <w:t xml:space="preserve">Artículo 58. </w:t>
      </w:r>
      <w:r>
        <w:t>Obligaciones especiales del trabajador:</w:t>
      </w:r>
    </w:p>
    <w:p w:rsidR="002E6C1D" w:rsidRDefault="002E6C1D" w:rsidP="002E6C1D">
      <w:pPr>
        <w:pStyle w:val="Sinespaciado"/>
      </w:pPr>
    </w:p>
    <w:p w:rsidR="002E6C1D" w:rsidRDefault="002E6C1D" w:rsidP="002E6C1D">
      <w:pPr>
        <w:pStyle w:val="Sinespaciado"/>
      </w:pPr>
      <w:r>
        <w:t>[...]</w:t>
      </w:r>
    </w:p>
    <w:p w:rsidR="002E6C1D" w:rsidRDefault="002E6C1D" w:rsidP="002E6C1D">
      <w:pPr>
        <w:pStyle w:val="Sinespaciado"/>
      </w:pPr>
      <w:r>
        <w:rPr>
          <w:b/>
        </w:rPr>
        <w:t xml:space="preserve">9. </w:t>
      </w:r>
      <w:r>
        <w:t>Comunicar oportunamente al empleador, la existencia en su núcleo familiar de un perro o gato de compañía con el cual conviva</w:t>
      </w:r>
      <w:r w:rsidR="00290644">
        <w:t xml:space="preserve"> por al menos seis (6) meses</w:t>
      </w:r>
      <w:r>
        <w:t>.</w:t>
      </w:r>
    </w:p>
    <w:p w:rsidR="002E6C1D" w:rsidRDefault="002E6C1D" w:rsidP="002E6C1D">
      <w:pPr>
        <w:pStyle w:val="Sinespaciado"/>
        <w:rPr>
          <w:b/>
        </w:rPr>
      </w:pPr>
    </w:p>
    <w:p w:rsidR="002E6C1D" w:rsidRDefault="002E6C1D" w:rsidP="002E6C1D">
      <w:pPr>
        <w:pStyle w:val="Sinespaciado"/>
      </w:pPr>
      <w:r>
        <w:rPr>
          <w:b/>
        </w:rPr>
        <w:t xml:space="preserve">Artículo 5°. </w:t>
      </w:r>
      <w:r>
        <w:t xml:space="preserve">El Gobierno Nacional en cabeza del Ministerio de Ambiente y Desarrollo Sostenible implementará el mecanismo para </w:t>
      </w:r>
      <w:r w:rsidR="00290644">
        <w:t xml:space="preserve">el registro e </w:t>
      </w:r>
      <w:r>
        <w:t>identificación del animal de compañía doméstico en el territorio nacional, para cumplir con lo dispuesto en el numeral 13 del Artículo 57 y el numeral 9 del Artículo 58 del Código Sustantivo del Trabajo.</w:t>
      </w:r>
    </w:p>
    <w:p w:rsidR="0083265E" w:rsidRDefault="0083265E" w:rsidP="002E6C1D">
      <w:pPr>
        <w:pStyle w:val="Sinespaciado"/>
      </w:pPr>
    </w:p>
    <w:p w:rsidR="0083265E" w:rsidRPr="0083265E" w:rsidRDefault="0083265E" w:rsidP="002E6C1D">
      <w:pPr>
        <w:pStyle w:val="Sinespaciado"/>
      </w:pPr>
      <w:r>
        <w:rPr>
          <w:b/>
        </w:rPr>
        <w:t xml:space="preserve">Artículo 6°. </w:t>
      </w:r>
      <w:r>
        <w:t>La persona deberá presentar a su empleador certificado de propiedad y existencia del animal doméstico de compañía y carnet de vacunas al día por autoridad competente como lo es un profesional de medicina veterinaria, respaldado por una veterinaria legalmente constituida; y al momento de su fallecimiento también deberá aportar el certificado de su defunción para así hacer uso de las disposiciones anteriormente mencionadas.</w:t>
      </w:r>
    </w:p>
    <w:p w:rsidR="0083265E" w:rsidRDefault="0083265E" w:rsidP="002E6C1D">
      <w:pPr>
        <w:pStyle w:val="Sinespaciado"/>
        <w:rPr>
          <w:b/>
        </w:rPr>
      </w:pPr>
    </w:p>
    <w:p w:rsidR="0083265E" w:rsidRPr="0083265E" w:rsidRDefault="0083265E" w:rsidP="002E6C1D">
      <w:pPr>
        <w:pStyle w:val="Sinespaciado"/>
      </w:pPr>
      <w:r>
        <w:rPr>
          <w:b/>
        </w:rPr>
        <w:t xml:space="preserve">Artículo 7°. </w:t>
      </w:r>
      <w:r>
        <w:t xml:space="preserve">Para acceder al beneficio establecido en la presente ley, los trabajadores deberán certificar la respectiva vacunación del animal doméstico de compañía ante la autoridad competente. </w:t>
      </w:r>
    </w:p>
    <w:p w:rsidR="0083265E" w:rsidRDefault="0083265E" w:rsidP="002E6C1D">
      <w:pPr>
        <w:pStyle w:val="Sinespaciado"/>
        <w:rPr>
          <w:b/>
        </w:rPr>
      </w:pPr>
    </w:p>
    <w:p w:rsidR="002E6C1D" w:rsidRDefault="002E6C1D" w:rsidP="002E6C1D">
      <w:pPr>
        <w:pStyle w:val="Sinespaciado"/>
      </w:pPr>
      <w:r>
        <w:rPr>
          <w:b/>
        </w:rPr>
        <w:t xml:space="preserve">Artículo </w:t>
      </w:r>
      <w:r w:rsidR="0083265E">
        <w:rPr>
          <w:b/>
        </w:rPr>
        <w:t>8</w:t>
      </w:r>
      <w:r>
        <w:rPr>
          <w:b/>
        </w:rPr>
        <w:t xml:space="preserve">°.  </w:t>
      </w:r>
      <w:r>
        <w:t xml:space="preserve">La presente ley rige a partir de su promulgación y deroga las disposiciones que le sean contrarias. </w:t>
      </w:r>
    </w:p>
    <w:p w:rsidR="00F718B4" w:rsidRDefault="00F718B4" w:rsidP="008A36E1">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F718B4" w:rsidRDefault="00F718B4" w:rsidP="00FC1DEF">
      <w:pPr>
        <w:pStyle w:val="Sinespaciado"/>
        <w:rPr>
          <w:rFonts w:cs="Arial"/>
          <w:color w:val="000000"/>
        </w:rPr>
      </w:pPr>
    </w:p>
    <w:p w:rsidR="002E6C1D" w:rsidRDefault="002E6C1D" w:rsidP="002E6C1D">
      <w:pPr>
        <w:pStyle w:val="Sinespaciado"/>
        <w:spacing w:line="240" w:lineRule="atLeast"/>
        <w:rPr>
          <w:rFonts w:cs="Arial"/>
        </w:rPr>
      </w:pPr>
      <w:r>
        <w:rPr>
          <w:rFonts w:cs="Arial"/>
          <w:b/>
        </w:rPr>
        <w:t>Leider Alexand</w:t>
      </w:r>
      <w:r w:rsidR="00A5673E">
        <w:rPr>
          <w:rFonts w:cs="Arial"/>
          <w:b/>
        </w:rPr>
        <w:t>r</w:t>
      </w:r>
      <w:r>
        <w:rPr>
          <w:rFonts w:cs="Arial"/>
          <w:b/>
        </w:rPr>
        <w:t>a</w:t>
      </w:r>
      <w:r w:rsidR="00A5673E">
        <w:rPr>
          <w:rFonts w:cs="Arial"/>
          <w:b/>
        </w:rPr>
        <w:t xml:space="preserve"> </w:t>
      </w:r>
      <w:r>
        <w:rPr>
          <w:rFonts w:cs="Arial"/>
          <w:b/>
        </w:rPr>
        <w:t>Vásquez Ochoa</w:t>
      </w:r>
      <w:r>
        <w:rPr>
          <w:rFonts w:cs="Arial"/>
          <w:b/>
        </w:rPr>
        <w:tab/>
      </w:r>
      <w:r>
        <w:rPr>
          <w:rFonts w:cs="Arial"/>
          <w:b/>
        </w:rPr>
        <w:tab/>
      </w:r>
      <w:r>
        <w:rPr>
          <w:rFonts w:cs="Arial"/>
          <w:b/>
        </w:rPr>
        <w:tab/>
      </w:r>
      <w:r>
        <w:rPr>
          <w:rFonts w:cs="Arial"/>
          <w:b/>
        </w:rPr>
        <w:tab/>
        <w:t>Agmeth José Escaf Tijerino</w:t>
      </w:r>
    </w:p>
    <w:p w:rsidR="0083265E" w:rsidRDefault="006A6E00" w:rsidP="004D631D">
      <w:pPr>
        <w:pStyle w:val="Sinespaciado"/>
        <w:spacing w:line="240" w:lineRule="atLeast"/>
        <w:rPr>
          <w:rFonts w:eastAsia="Arial" w:cs="Arial"/>
          <w:b/>
          <w:color w:val="000000"/>
        </w:rPr>
      </w:pPr>
      <w:r>
        <w:rPr>
          <w:rFonts w:cs="Arial"/>
        </w:rPr>
        <w:t>Representante a la Cámara</w:t>
      </w:r>
      <w:r w:rsidR="002E6C1D">
        <w:rPr>
          <w:rFonts w:cs="Arial"/>
        </w:rPr>
        <w:tab/>
      </w:r>
      <w:r w:rsidR="002E6C1D">
        <w:rPr>
          <w:rFonts w:cs="Arial"/>
        </w:rPr>
        <w:tab/>
      </w:r>
      <w:r w:rsidR="002E6C1D">
        <w:rPr>
          <w:rFonts w:cs="Arial"/>
        </w:rPr>
        <w:tab/>
      </w:r>
      <w:r w:rsidR="002E6C1D">
        <w:rPr>
          <w:rFonts w:cs="Arial"/>
        </w:rPr>
        <w:tab/>
      </w:r>
      <w:r w:rsidR="002E6C1D">
        <w:rPr>
          <w:rFonts w:cs="Arial"/>
        </w:rPr>
        <w:tab/>
        <w:t>Representante a la Cámara</w:t>
      </w:r>
    </w:p>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4D631D" w:rsidRPr="0083265E" w:rsidRDefault="004D631D" w:rsidP="0083265E">
      <w:pPr>
        <w:jc w:val="center"/>
      </w:pPr>
    </w:p>
    <w:sectPr w:rsidR="004D631D" w:rsidRPr="0083265E" w:rsidSect="004F0BC8">
      <w:headerReference w:type="default" r:id="rId9"/>
      <w:footerReference w:type="default" r:id="rId10"/>
      <w:type w:val="continuous"/>
      <w:pgSz w:w="12240" w:h="15840" w:code="1"/>
      <w:pgMar w:top="1701" w:right="1418" w:bottom="794"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86" w:rsidRDefault="00F13886">
      <w:pPr>
        <w:spacing w:after="0" w:line="240" w:lineRule="auto"/>
      </w:pPr>
      <w:r>
        <w:separator/>
      </w:r>
    </w:p>
  </w:endnote>
  <w:endnote w:type="continuationSeparator" w:id="0">
    <w:p w:rsidR="00F13886" w:rsidRDefault="00F1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057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977E20" w:rsidRPr="00977E20">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977E20" w:rsidRPr="00977E20">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86" w:rsidRDefault="00F13886">
      <w:pPr>
        <w:spacing w:after="0" w:line="240" w:lineRule="auto"/>
      </w:pPr>
      <w:r>
        <w:separator/>
      </w:r>
    </w:p>
  </w:footnote>
  <w:footnote w:type="continuationSeparator" w:id="0">
    <w:p w:rsidR="00F13886" w:rsidRDefault="00F1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826C3"/>
    <w:rsid w:val="00193E1C"/>
    <w:rsid w:val="001B1C28"/>
    <w:rsid w:val="001B6E7B"/>
    <w:rsid w:val="00217B1E"/>
    <w:rsid w:val="00227978"/>
    <w:rsid w:val="00245986"/>
    <w:rsid w:val="00273C01"/>
    <w:rsid w:val="00290644"/>
    <w:rsid w:val="002A1BAF"/>
    <w:rsid w:val="002E6C1D"/>
    <w:rsid w:val="00330383"/>
    <w:rsid w:val="00332B24"/>
    <w:rsid w:val="00344B4D"/>
    <w:rsid w:val="00375224"/>
    <w:rsid w:val="003B3F8A"/>
    <w:rsid w:val="003C3541"/>
    <w:rsid w:val="003C5D20"/>
    <w:rsid w:val="003D08DE"/>
    <w:rsid w:val="00401837"/>
    <w:rsid w:val="00484475"/>
    <w:rsid w:val="004B0124"/>
    <w:rsid w:val="004D631D"/>
    <w:rsid w:val="004F0BC8"/>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51A35"/>
    <w:rsid w:val="00767847"/>
    <w:rsid w:val="00780935"/>
    <w:rsid w:val="00793F4D"/>
    <w:rsid w:val="007D2959"/>
    <w:rsid w:val="007D3C92"/>
    <w:rsid w:val="0083265E"/>
    <w:rsid w:val="00874E4E"/>
    <w:rsid w:val="008A36E1"/>
    <w:rsid w:val="008A4907"/>
    <w:rsid w:val="008A4A9B"/>
    <w:rsid w:val="008C5481"/>
    <w:rsid w:val="008E2412"/>
    <w:rsid w:val="008E689B"/>
    <w:rsid w:val="00900D93"/>
    <w:rsid w:val="00931B69"/>
    <w:rsid w:val="00977E20"/>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B31264"/>
    <w:rsid w:val="00B4204B"/>
    <w:rsid w:val="00B47081"/>
    <w:rsid w:val="00B57363"/>
    <w:rsid w:val="00BA2504"/>
    <w:rsid w:val="00BA6354"/>
    <w:rsid w:val="00BF5872"/>
    <w:rsid w:val="00BF5DE4"/>
    <w:rsid w:val="00C04298"/>
    <w:rsid w:val="00C0783C"/>
    <w:rsid w:val="00C10A0F"/>
    <w:rsid w:val="00C24F1B"/>
    <w:rsid w:val="00C25E24"/>
    <w:rsid w:val="00C64587"/>
    <w:rsid w:val="00C85EE9"/>
    <w:rsid w:val="00D16302"/>
    <w:rsid w:val="00D410FE"/>
    <w:rsid w:val="00D65C9D"/>
    <w:rsid w:val="00D7787B"/>
    <w:rsid w:val="00DC1FF5"/>
    <w:rsid w:val="00E02D4A"/>
    <w:rsid w:val="00E2082D"/>
    <w:rsid w:val="00E27292"/>
    <w:rsid w:val="00EB3579"/>
    <w:rsid w:val="00EF5B1B"/>
    <w:rsid w:val="00F04E2C"/>
    <w:rsid w:val="00F13886"/>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1DF9"/>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5CD0C7-F5DF-4B7B-99F3-E76EF63E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2025-03-12T21:16:00Z</dcterms:created>
  <dcterms:modified xsi:type="dcterms:W3CDTF">2025-03-12T23:07:00Z</dcterms:modified>
</cp:coreProperties>
</file>